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4AB" w:rsidRDefault="002824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Coming Collapse of the Age of Technology</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Ehrenfeld, Professor Biology, Rutgers University, Editor Conservation Biology</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present economic-technical-organizational structure of the industrial and most of the non-industrial world is the most powerful in history. Regardless of one's political orientation, it's very difficult to imagine any other system, centralized or decentralized, ever replacing it. Reinforcing this feeling is the fact that our technology-driven economic system has all the trappings of royalty and empire, without the emperor. It rolls on inexorably, a giant impersonal machine, devouring and processing the world, unstoppable.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are entering a bifurcated world," said [Robert D.] Kaplan, in "The Coming Anarchy." Part of it, in West Africa, the Indian subcontinent, Central America, and elsewhere in the underdeveloped world, will be subject to ethnic conflict, food scarcity, massive overcrowding, militant fundamentalism, the breakdown of national governments and conventional armies, and the resurgence of epidemic disease, all against a backdrop of global climatic change. But the other part of the world will be "healthy, well-fed, and pampered by technology." We'll be all right, those of us with the money and the technology. The system will not fail us.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archaeologist Joseph Tainter notes in his book, The Collapse of Complex Societies, that collapse and disintegration have been the rule for complex civilizations in the past. There comes a time when every complex social and political system requires so much investment of time, effort, and resources just to keep itself together that it can no longer be afforded by its citizens. Collapse comes when, first, a society "invests ever more heavily in a strategy that yields proportionately less" and, second, when "parts of a society perceive increasing advantage to a policy of separation or disintegration."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Our NAFTA strategy has cost this country tens of thousands of jobs, reduced our food security, and thrown our neighbor, Mexico, into social, economic, and environmental turmoil; is this an adequate repayment for the dollars and time we have spent on free trade?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Techno-economic globalization is nearing its apogee; the system is self-destructing. There is only a short but very damaging period of expansion left.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Too much information is at least as bad as too little: it masks ignorance, buries important facts, and incapacitates minds by overwhelming the critical capacity for brilliant selectivity that characterizes the human brain.    . . .   If our feedback alarm bells were sounding properly, we would curtail the flow of junk — instead, we worship it.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Our artificial complexity is very different: it is marked by a high degree of interlinkage among many components with little redundancy, by fail-safe mechanisms that are themselves complex and failure-prone, and by centralized controllers who can never fully comprehend the innumerable events and interactions they are supposed to be managing. Thus, our artificial systems are especially vulnerable to serious disturbances. System-wide failures — what the Yale sociologist Charles Perrow calls "normal accidents"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began with television, which surrounded viewers with friends they did not have and immersed them in events in which they did not participate. The philosopher Bruce Wilshire, an articulate and charismatic lecturer, has observed that students who are otherwise polite and attentive talk openly and unselfconsciously during his lectures, much as if he were a figure on a television screen who could </w:t>
      </w:r>
      <w:r>
        <w:rPr>
          <w:rFonts w:ascii="Arial" w:hAnsi="Arial" w:cs="Arial"/>
          <w:sz w:val="20"/>
          <w:szCs w:val="20"/>
        </w:rPr>
        <w:lastRenderedPageBreak/>
        <w:t>not be affected by their conversation.</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Email and the Internet have made this situation much worse. Email has opened up a world of global communications    . . .   But the ease and speed of email are traps that few evade. Real human interaction requires time, attention to detail, and work. There is a wealth of subtlety in direct conversation, from body language to nuances of voice to choice of words. In email this subtlety is lost    . . .  The result is a superficial, slipshod substitute for effective communication   .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lose our best models for making lasting, worthy societies. One such model is the noble dream of people and their communities functioning non-destructively, justly, and democratically within a moral order. The other — long a reality — is nature itself, whose magnificent durability we will never totally comprehend, but which has much to teach us if we want to learn. When people and communities become mere management units and nature is only something to exploit, what is left worth striving after? We become no better than our machines, and just as disposable.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fully explainable and manageable world is a very poor model of reality    . . .   We have adopted a bad model and now we are living with the terrible consequences.</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present global power system is a transient, terminal phase in a process that began 500 years ago with the emerging Age of Reason. It has reached its zenith in the twentieth century   . . .   This power system, with    . . .  its fatal internal flaws, is now coming apart. Realization of the machine's mortality is the necessary first step before we begin to plan and work for something better. As the great British philosopher Mary Midgley says, "The house is on fire; we must wake up from this dream and do something about it."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Obviously a crash as comprehensive as the one that's coming will affect all of us    . . .    We should begin by accepting the possibility that the system will fail.    . . .   We can chose to leave the insane party.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Moving forward requires that we provide satisfying alternatives to those who have been most seriously injured by the present technology and economics.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first task is to create a shadow economic, social, and even technological structure that will be ready to take over as the existing system fails.    . . .   Winston Churchill      . . .    formed his own shadow organization within the party.   . . .   When Hitler's paratroopers landed in Holland     . . .   Churchill was chosen by popular acclaim to replace him as prime minister. He created a dynamic war cabinet almost overnight, thanks to his shadow organization.</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shadow structure to replace the existing system will comprise many elements    .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first is    . . .   the return of urban farmers' markets. In CSAs, farmers and local consumers are linked personally by formal agreements that guarantee the farmers a timely income, paid before the growing season, and the consumers a regular supply of    . . .  locally grown   . . .   produce.     .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Take away from corporations the personal protections granted to individuals under the U.S. Constitution and Bill of Rights. The Constitution does not mention corporations   . . .</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 xml:space="preserve">   </w:t>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t>http://www.tikkun.org/magazine/index.cfm/action/tikkun/issue/tik9901/article/990111a.html</w:t>
      </w: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http://myweb.fsu.edu/jastallins/courses/complexity/readings/ehrenfeld.htm</w:t>
      </w: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76 Reasons To Have a Gun</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Terence Gillespie</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I’ve decided to become more skilled in the use of a gun to keep force, violence, crime and tyranny out of my life where they belong.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My intuition tells me I’ve got some gun work to do – to keep it that way.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Preferred areas of focus for optimal living are: Values, Goals, Strength, Talent, Education, God, Health, Family, Prayer, Money, Intuition, Liberty, Barter. etc. Any plan that emphasizes a gun instead of these is doomed from the start.</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I’m adding gun skills on top of the cornerstones for optimal living.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Governments and criminals roll everywhere in the world except Switzerland and parts of the U.S.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Every citizen in Switzerland has an automatic weapon in their basement and they have almost zero violent crime.    . . .</w:t>
      </w:r>
    </w:p>
    <w:p w:rsidR="002824AB" w:rsidRDefault="002824AB">
      <w:pPr>
        <w:widowControl w:val="0"/>
        <w:autoSpaceDE w:val="0"/>
        <w:autoSpaceDN w:val="0"/>
        <w:adjustRightInd w:val="0"/>
        <w:spacing w:after="0" w:line="240" w:lineRule="auto"/>
        <w:rPr>
          <w:rFonts w:ascii="Arial" w:hAnsi="Arial" w:cs="Arial"/>
          <w:sz w:val="12"/>
          <w:szCs w:val="12"/>
        </w:rPr>
      </w:pP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http://www.lewrockwell.com/orig10/gillespie1.1.1.html</w:t>
      </w: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Interview with Charles Krauthammer</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Conducted by Klaus Brinkbäumer and Gregor-Peter Schmitz    -   Oct. 26, 2009</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Krauthammer:    . . .   Europe   . . .   has been chaffing for 60 years under the protection, but also the subtle or not so subtle domination of America.    . . .   Europe ran the world for 400 or 500 years until the civilizational suicide of the two World Wars. And then America emerged as the world hegemon, with no competition and unchallenged.    . . .   Of course Europeans like to see the hegemon diminished, and Obama is the perfect man to do that.   .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Krauthammer:     . . .    Look at Obama's speech at the UN General Assembly: "No one nation can or should try to dominate another nation." Take the first half of that sentence: No nation can dominate another. There is no eight year old who would say that -- it's so absurd.   .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Could you imagine if the Russians were hegemonic, or the Chinese, or the Germans -- that they would speak like this?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Krauthammer:    . . .    Eventually American hegemony will fade.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Krauthammer:    . . .  In Obama's view, America would subsume itself under a fuzzy internationalism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Krauthammer:     . . .   International institutions    . . .   are 90 percent worthless and 10 percent harmful.</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SPIEGEL: And there is not even 1 percent that is constructive?</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Krauthammer: No. The UN is worse than disaster. The UN creates conflicts.    . . .   The world would be better off in its absence.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Krauthammer: I would say his vision of the world appears to me to be so naïve that I am not even sure he's able to develop a doctrine. He has a view    . . .   the world    . . .   regulated by self-enforcing international norms, where the peace is kept by some kind of vague international consensus, something called the international community, which to me is a fiction, acting through obviously inadequate and worthless international agencies. I wouldn't elevate that kind of thinking to a doctrine because I have too much respect for the word doctrine.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Krauthammer:   . . .  Maybe    . . .   he'll begin to rethink whether the world really runs by international norms, consensus, and sweetness and light, or whether it rests on the foundation of American and Western power that, in the final analysis, guarantees peace.   . . .</w:t>
      </w:r>
    </w:p>
    <w:p w:rsidR="002824AB" w:rsidRDefault="002824AB">
      <w:pPr>
        <w:widowControl w:val="0"/>
        <w:autoSpaceDE w:val="0"/>
        <w:autoSpaceDN w:val="0"/>
        <w:adjustRightInd w:val="0"/>
        <w:spacing w:after="0" w:line="240" w:lineRule="auto"/>
        <w:rPr>
          <w:rFonts w:ascii="Arial" w:hAnsi="Arial" w:cs="Arial"/>
          <w:sz w:val="10"/>
          <w:szCs w:val="10"/>
        </w:rPr>
      </w:pPr>
    </w:p>
    <w:p w:rsidR="002824AB" w:rsidRDefault="002824AB">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ab/>
      </w:r>
      <w:r>
        <w:rPr>
          <w:rFonts w:ascii="Times New Roman" w:hAnsi="Times New Roman" w:cs="Times New Roman"/>
          <w:sz w:val="20"/>
          <w:szCs w:val="20"/>
        </w:rPr>
        <w:tab/>
        <w:t xml:space="preserve">     --- http://diana-mm.blogspot.com/2009/10/interview-with-charles-krauthammer.html</w:t>
      </w:r>
    </w:p>
    <w:p w:rsidR="002824AB" w:rsidRDefault="002824AB">
      <w:pPr>
        <w:widowControl w:val="0"/>
        <w:autoSpaceDE w:val="0"/>
        <w:autoSpaceDN w:val="0"/>
        <w:adjustRightInd w:val="0"/>
        <w:spacing w:after="0" w:line="240" w:lineRule="auto"/>
        <w:rPr>
          <w:rFonts w:ascii="Times New Roman" w:hAnsi="Times New Roman" w:cs="Times New Roman"/>
          <w:sz w:val="12"/>
          <w:szCs w:val="12"/>
        </w:rPr>
      </w:pPr>
    </w:p>
    <w:p w:rsidR="002824AB" w:rsidRDefault="002824AB">
      <w:pPr>
        <w:widowControl w:val="0"/>
        <w:autoSpaceDE w:val="0"/>
        <w:autoSpaceDN w:val="0"/>
        <w:adjustRightInd w:val="0"/>
        <w:spacing w:after="0" w:line="240" w:lineRule="auto"/>
        <w:rPr>
          <w:rFonts w:ascii="Times New Roman" w:hAnsi="Times New Roman" w:cs="Times New Roman"/>
          <w:sz w:val="12"/>
          <w:szCs w:val="12"/>
        </w:rPr>
      </w:pP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16"/>
          <w:szCs w:val="16"/>
        </w:rPr>
      </w:pP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Iran: Where Is the Obama Administration Going?</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Flynt Leverett, Pennsylvania State University School of International Affairs</w:t>
      </w:r>
    </w:p>
    <w:p w:rsidR="002824AB" w:rsidRDefault="002824AB">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Hillary Mann Leverett, Yale University Jackson Institute for Global Affairs    -   19 Jan. 2010</w:t>
      </w:r>
    </w:p>
    <w:p w:rsidR="002824AB" w:rsidRDefault="002824AB">
      <w:pPr>
        <w:widowControl w:val="0"/>
        <w:autoSpaceDE w:val="0"/>
        <w:autoSpaceDN w:val="0"/>
        <w:adjustRightInd w:val="0"/>
        <w:spacing w:after="0" w:line="240" w:lineRule="auto"/>
        <w:rPr>
          <w:rFonts w:ascii="Arial" w:hAnsi="Arial" w:cs="Arial"/>
          <w:sz w:val="10"/>
          <w:szCs w:val="1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A critical mass of elite opinion in Iran remains interested in negotiating arrangements under which the Islamic Republic would continue to enrich uranium on Iranian territory and the international community could have confidence that the proliferation risks associated with uranium enrichment were being controlled.    . . .</w:t>
      </w:r>
    </w:p>
    <w:p w:rsidR="002824AB" w:rsidRDefault="002824AB">
      <w:pPr>
        <w:widowControl w:val="0"/>
        <w:autoSpaceDE w:val="0"/>
        <w:autoSpaceDN w:val="0"/>
        <w:adjustRightInd w:val="0"/>
        <w:spacing w:after="0" w:line="240" w:lineRule="auto"/>
        <w:rPr>
          <w:rFonts w:ascii="Arial" w:hAnsi="Arial" w:cs="Arial"/>
          <w:sz w:val="14"/>
          <w:szCs w:val="14"/>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Even if Iranian scientists and engineers have engaged in "theoretical work on how to design and construct a bomb," it is not at all clear that such work, in itself, violates the obligations of non-nuclear weapons states under the Nuclear Non-Proliferation Treaty (NPT) "not to manufacture or otherwise acquire nuclear weapons or other nuclear explosive devices."</w:t>
      </w:r>
    </w:p>
    <w:p w:rsidR="002824AB" w:rsidRDefault="002824AB">
      <w:pPr>
        <w:widowControl w:val="0"/>
        <w:autoSpaceDE w:val="0"/>
        <w:autoSpaceDN w:val="0"/>
        <w:adjustRightInd w:val="0"/>
        <w:spacing w:after="0" w:line="240" w:lineRule="auto"/>
        <w:rPr>
          <w:rFonts w:ascii="Arial" w:hAnsi="Arial" w:cs="Arial"/>
          <w:sz w:val="14"/>
          <w:szCs w:val="14"/>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The charge that Tehran is actively working to build nuclear weapons will help push the American policy discussion toward more coercive options -- a trend that, if left unchecked, leads ultimately to a U.S. or Israeli (with U.S. backing) military confrontation with Iran.</w:t>
      </w:r>
    </w:p>
    <w:p w:rsidR="002824AB" w:rsidRDefault="002824AB">
      <w:pPr>
        <w:widowControl w:val="0"/>
        <w:autoSpaceDE w:val="0"/>
        <w:autoSpaceDN w:val="0"/>
        <w:adjustRightInd w:val="0"/>
        <w:spacing w:after="0" w:line="240" w:lineRule="auto"/>
        <w:rPr>
          <w:rFonts w:ascii="Arial" w:hAnsi="Arial" w:cs="Arial"/>
          <w:sz w:val="8"/>
          <w:szCs w:val="8"/>
        </w:rPr>
      </w:pPr>
    </w:p>
    <w:p w:rsidR="002824AB" w:rsidRDefault="002824AB">
      <w:pPr>
        <w:widowControl w:val="0"/>
        <w:autoSpaceDE w:val="0"/>
        <w:autoSpaceDN w:val="0"/>
        <w:adjustRightInd w:val="0"/>
        <w:spacing w:after="0" w:line="240" w:lineRule="auto"/>
        <w:rPr>
          <w:rFonts w:ascii="Arial" w:hAnsi="Arial" w:cs="Arial"/>
          <w:sz w:val="12"/>
          <w:szCs w:val="12"/>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IMPERIALISM WITHOUT COLONIES - Harry Magdoff</w:t>
      </w: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HUMANITARIAN IMPERIALISM: Using Human Rights to Sell War - Jean Bricmont</w:t>
      </w: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FOOLS’ CRUSADE: Yugoslavia, NATO, and Western Delusions - Diana Johnstone</w:t>
      </w: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BUSH VERSUS CHÁVEZ: Washington's War on Venezuela - Eva Golinger</w:t>
      </w: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THE RISE OF CHINA AND THE DEMISE OF THE CAPITALIST WORLD ECONOMY - Minqi Li</w:t>
      </w: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THE WORLD WE WISH TO SEE: Revolutionary Objectives in the Twenty First Century </w:t>
      </w: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w:t>
      </w:r>
      <w:r>
        <w:rPr>
          <w:rFonts w:ascii="Georgia" w:hAnsi="Georgia" w:cs="Georgia"/>
          <w:sz w:val="16"/>
          <w:szCs w:val="16"/>
        </w:rPr>
        <w:tab/>
      </w:r>
      <w:r>
        <w:rPr>
          <w:rFonts w:ascii="Georgia" w:hAnsi="Georgia" w:cs="Georgia"/>
          <w:sz w:val="16"/>
          <w:szCs w:val="16"/>
        </w:rPr>
        <w:tab/>
        <w:t>- Samir Amin</w:t>
      </w: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UNDERSTANDING THE VENEZUELAN REVOLUTION: Hugo Chavez Talks to Marta Harnecker </w:t>
      </w: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w:t>
      </w:r>
      <w:r>
        <w:rPr>
          <w:rFonts w:ascii="Georgia" w:hAnsi="Georgia" w:cs="Georgia"/>
          <w:sz w:val="16"/>
          <w:szCs w:val="16"/>
        </w:rPr>
        <w:tab/>
      </w:r>
      <w:r>
        <w:rPr>
          <w:rFonts w:ascii="Georgia" w:hAnsi="Georgia" w:cs="Georgia"/>
          <w:sz w:val="16"/>
          <w:szCs w:val="16"/>
        </w:rPr>
        <w:tab/>
        <w:t>- Hugo Chavez and Marta Harnecker</w:t>
      </w:r>
    </w:p>
    <w:p w:rsidR="002824AB" w:rsidRDefault="002824AB">
      <w:pPr>
        <w:widowControl w:val="0"/>
        <w:autoSpaceDE w:val="0"/>
        <w:autoSpaceDN w:val="0"/>
        <w:adjustRightInd w:val="0"/>
        <w:spacing w:after="0" w:line="240" w:lineRule="auto"/>
        <w:rPr>
          <w:rFonts w:ascii="Georgia" w:hAnsi="Georgia" w:cs="Georgia"/>
          <w:sz w:val="16"/>
          <w:szCs w:val="16"/>
        </w:rPr>
      </w:pPr>
      <w:r>
        <w:rPr>
          <w:rFonts w:ascii="Georgia" w:hAnsi="Georgia" w:cs="Georgia"/>
          <w:sz w:val="16"/>
          <w:szCs w:val="16"/>
        </w:rPr>
        <w:t xml:space="preserve">        THE STRUCTURAL CRISIS OF CAPITAL - István Mészáros</w:t>
      </w:r>
    </w:p>
    <w:p w:rsidR="002824AB" w:rsidRDefault="002824AB">
      <w:pPr>
        <w:widowControl w:val="0"/>
        <w:autoSpaceDE w:val="0"/>
        <w:autoSpaceDN w:val="0"/>
        <w:adjustRightInd w:val="0"/>
        <w:spacing w:after="0" w:line="240" w:lineRule="auto"/>
        <w:rPr>
          <w:rFonts w:ascii="Courier New" w:hAnsi="Courier New" w:cs="Courier New"/>
          <w:sz w:val="10"/>
          <w:szCs w:val="10"/>
        </w:rPr>
      </w:pPr>
      <w:r>
        <w:rPr>
          <w:rFonts w:ascii="Georgia" w:hAnsi="Georgia" w:cs="Georgia"/>
          <w:sz w:val="16"/>
          <w:szCs w:val="16"/>
        </w:rPr>
        <w:t xml:space="preserve">        BUILD IT NOW: Socialism for the Twenty-First Century - Michael A. Lebowitz</w:t>
      </w:r>
    </w:p>
    <w:p w:rsidR="002824AB" w:rsidRDefault="002824AB">
      <w:pPr>
        <w:widowControl w:val="0"/>
        <w:autoSpaceDE w:val="0"/>
        <w:autoSpaceDN w:val="0"/>
        <w:adjustRightInd w:val="0"/>
        <w:spacing w:after="0" w:line="240" w:lineRule="auto"/>
        <w:rPr>
          <w:rFonts w:ascii="Arial Narrow" w:hAnsi="Arial Narrow" w:cs="Arial Narrow"/>
          <w:sz w:val="10"/>
          <w:szCs w:val="10"/>
        </w:rPr>
      </w:pP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http://mrzine.monthlyreview.org/2010/leverett210110.html</w:t>
      </w:r>
    </w:p>
    <w:p w:rsidR="002824AB" w:rsidRDefault="002824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Against Technicism</w:t>
      </w:r>
    </w:p>
    <w:p w:rsidR="002824AB" w:rsidRDefault="002824A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Luis Teodoro, His Address delivered during the University of the Philippines - College of Mass Communication Commencement Exercises, April 24, 2005.</w:t>
      </w:r>
    </w:p>
    <w:p w:rsidR="002824AB" w:rsidRDefault="002824AB">
      <w:pPr>
        <w:widowControl w:val="0"/>
        <w:autoSpaceDE w:val="0"/>
        <w:autoSpaceDN w:val="0"/>
        <w:adjustRightInd w:val="0"/>
        <w:spacing w:after="0" w:line="240" w:lineRule="auto"/>
        <w:rPr>
          <w:rFonts w:ascii="Arial" w:hAnsi="Arial" w:cs="Arial"/>
          <w:sz w:val="12"/>
          <w:szCs w:val="12"/>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Thirty-five years later the world has indeed changed, but primarily in the strength of the illusion that it has been for the better.   . . .   Thanks to the madmen of empire, the 21st century is likely to be, as the 20th was, another century of war.</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The leaders of the Empire have already turned international law upside down and inside out, not only by attacking and invading a sovereign country in 2003, and by bombing the former Yugoslavia from an industrialized state back to third world status, but also by threatening to do the same to others, even as they continue to control weaker, more pliant countries through blackmail, threats and bullying.    . . .</w:t>
      </w:r>
    </w:p>
    <w:p w:rsidR="002824AB" w:rsidRDefault="002824AB">
      <w:pPr>
        <w:widowControl w:val="0"/>
        <w:autoSpaceDE w:val="0"/>
        <w:autoSpaceDN w:val="0"/>
        <w:adjustRightInd w:val="0"/>
        <w:spacing w:after="0" w:line="240" w:lineRule="auto"/>
        <w:rPr>
          <w:rFonts w:ascii="Arial" w:hAnsi="Arial" w:cs="Arial"/>
          <w:sz w:val="14"/>
          <w:szCs w:val="14"/>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Ruled by an irresponsible, corrupt and incompetent political class that owes allegiance only to their own greed and the empire, Filipinos protest at the peril of their lives.    . . .</w:t>
      </w:r>
    </w:p>
    <w:p w:rsidR="002824AB" w:rsidRDefault="002824AB">
      <w:pPr>
        <w:widowControl w:val="0"/>
        <w:autoSpaceDE w:val="0"/>
        <w:autoSpaceDN w:val="0"/>
        <w:adjustRightInd w:val="0"/>
        <w:spacing w:after="0" w:line="240" w:lineRule="auto"/>
        <w:rPr>
          <w:rFonts w:ascii="Arial" w:hAnsi="Arial" w:cs="Arial"/>
          <w:sz w:val="14"/>
          <w:szCs w:val="14"/>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There is as well the daily assault on the senses of those who have access to television and print: the unremitting pounding into millions of heads of the idea that capitalism and its harvest of misery under the aegis of world empire is the best that mankind can ever hope for.    . . .</w:t>
      </w:r>
    </w:p>
    <w:p w:rsidR="002824AB" w:rsidRDefault="002824AB">
      <w:pPr>
        <w:widowControl w:val="0"/>
        <w:autoSpaceDE w:val="0"/>
        <w:autoSpaceDN w:val="0"/>
        <w:adjustRightInd w:val="0"/>
        <w:spacing w:after="0" w:line="240" w:lineRule="auto"/>
        <w:rPr>
          <w:rFonts w:ascii="Arial" w:hAnsi="Arial" w:cs="Arial"/>
          <w:sz w:val="14"/>
          <w:szCs w:val="14"/>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By interpreting the world media practitioners can also help change it. You now have the power to do so, and I hope that you will use it.   . . .</w:t>
      </w:r>
    </w:p>
    <w:p w:rsidR="002824AB" w:rsidRDefault="002824AB">
      <w:pPr>
        <w:widowControl w:val="0"/>
        <w:autoSpaceDE w:val="0"/>
        <w:autoSpaceDN w:val="0"/>
        <w:adjustRightInd w:val="0"/>
        <w:spacing w:after="0" w:line="240" w:lineRule="auto"/>
        <w:rPr>
          <w:rFonts w:ascii="Times New Roman" w:hAnsi="Times New Roman" w:cs="Times New Roman"/>
          <w:sz w:val="8"/>
          <w:szCs w:val="8"/>
        </w:rPr>
      </w:pPr>
    </w:p>
    <w:p w:rsidR="002824AB" w:rsidRDefault="002824AB">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http://thefilipinomind.blogspot.com/2005_05_01_archive.html</w:t>
      </w: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Critical Pedagogy and Class Struggle in the Age of Neoliberal Globalization: Notes from History’s Underside</w:t>
      </w:r>
    </w:p>
    <w:p w:rsidR="002824AB" w:rsidRDefault="002824AB">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Peter McLaren</w:t>
      </w:r>
    </w:p>
    <w:p w:rsidR="002824AB" w:rsidRDefault="002824AB">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 </w:t>
      </w:r>
    </w:p>
    <w:p w:rsidR="002824AB" w:rsidRDefault="002824AB">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Part of the problem faced by the educational left today is that even among the most progressive educators there appears to exist an ominous resignation produced by the seeming inevitability of capital.</w:t>
      </w:r>
    </w:p>
    <w:p w:rsidR="002824AB" w:rsidRDefault="002824AB">
      <w:pPr>
        <w:widowControl w:val="0"/>
        <w:autoSpaceDE w:val="0"/>
        <w:autoSpaceDN w:val="0"/>
        <w:adjustRightInd w:val="0"/>
        <w:spacing w:after="0" w:line="240" w:lineRule="auto"/>
        <w:rPr>
          <w:rFonts w:ascii="Arial" w:hAnsi="Arial" w:cs="Arial"/>
          <w:sz w:val="8"/>
          <w:szCs w:val="8"/>
        </w:rPr>
      </w:pPr>
    </w:p>
    <w:p w:rsidR="002824AB" w:rsidRDefault="002824AB">
      <w:pPr>
        <w:widowControl w:val="0"/>
        <w:autoSpaceDE w:val="0"/>
        <w:autoSpaceDN w:val="0"/>
        <w:adjustRightInd w:val="0"/>
        <w:spacing w:after="0" w:line="240" w:lineRule="auto"/>
        <w:rPr>
          <w:rFonts w:ascii="Arial" w:hAnsi="Arial" w:cs="Arial"/>
          <w:sz w:val="8"/>
          <w:szCs w:val="8"/>
        </w:rPr>
      </w:pP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b/>
          <w:bCs/>
          <w:color w:val="0000FF"/>
          <w:sz w:val="8"/>
          <w:szCs w:val="8"/>
        </w:rPr>
      </w:pP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color w:val="0000FF"/>
          <w:sz w:val="18"/>
          <w:szCs w:val="18"/>
        </w:rPr>
      </w:pPr>
      <w:r>
        <w:rPr>
          <w:rFonts w:ascii="Arial" w:hAnsi="Arial" w:cs="Arial"/>
          <w:b/>
          <w:bCs/>
          <w:color w:val="0000FF"/>
          <w:sz w:val="8"/>
          <w:szCs w:val="8"/>
        </w:rPr>
        <w:tab/>
      </w:r>
      <w:r>
        <w:rPr>
          <w:rFonts w:ascii="Arial" w:hAnsi="Arial" w:cs="Arial"/>
          <w:b/>
          <w:bCs/>
          <w:color w:val="0000FF"/>
          <w:sz w:val="18"/>
          <w:szCs w:val="18"/>
        </w:rPr>
        <w:t>Capital,</w:t>
      </w:r>
      <w:r>
        <w:rPr>
          <w:rFonts w:ascii="Arial" w:hAnsi="Arial" w:cs="Arial"/>
          <w:color w:val="0000FF"/>
          <w:sz w:val="18"/>
          <w:szCs w:val="18"/>
        </w:rPr>
        <w:t xml:space="preserve"> collective term for a body of things and money from which future income can be </w:t>
      </w: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color w:val="0000FF"/>
          <w:sz w:val="18"/>
          <w:szCs w:val="18"/>
        </w:rPr>
      </w:pPr>
      <w:r>
        <w:rPr>
          <w:rFonts w:ascii="Arial" w:hAnsi="Arial" w:cs="Arial"/>
          <w:color w:val="0000FF"/>
          <w:sz w:val="18"/>
          <w:szCs w:val="18"/>
        </w:rPr>
        <w:t xml:space="preserve"> derived.  . . .  Thus, a business regards its land, buildings, equipment, inventory, and raw </w:t>
      </w: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color w:val="0000FF"/>
          <w:sz w:val="18"/>
          <w:szCs w:val="18"/>
        </w:rPr>
      </w:pPr>
      <w:r>
        <w:rPr>
          <w:rFonts w:ascii="Arial" w:hAnsi="Arial" w:cs="Arial"/>
          <w:color w:val="0000FF"/>
          <w:sz w:val="18"/>
          <w:szCs w:val="18"/>
        </w:rPr>
        <w:t xml:space="preserve"> materials, as well as stocks, bonds, and bank balances available, as capital.</w:t>
      </w: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color w:val="0000FF"/>
          <w:sz w:val="18"/>
          <w:szCs w:val="18"/>
        </w:rPr>
      </w:pP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color w:val="0000FF"/>
          <w:sz w:val="18"/>
          <w:szCs w:val="18"/>
        </w:rPr>
      </w:pPr>
      <w:r>
        <w:rPr>
          <w:rFonts w:ascii="Arial" w:hAnsi="Arial" w:cs="Arial"/>
          <w:color w:val="0000FF"/>
          <w:sz w:val="18"/>
          <w:szCs w:val="18"/>
        </w:rPr>
        <w:tab/>
        <w:t xml:space="preserve">Capital means the aggregate of those things and money used to help make more things and </w:t>
      </w: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color w:val="0000FF"/>
          <w:sz w:val="18"/>
          <w:szCs w:val="18"/>
        </w:rPr>
      </w:pPr>
      <w:r>
        <w:rPr>
          <w:rFonts w:ascii="Arial" w:hAnsi="Arial" w:cs="Arial"/>
          <w:color w:val="0000FF"/>
          <w:sz w:val="18"/>
          <w:szCs w:val="18"/>
        </w:rPr>
        <w:t xml:space="preserve"> money.</w:t>
      </w: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color w:val="0000FF"/>
          <w:sz w:val="18"/>
          <w:szCs w:val="18"/>
        </w:rPr>
      </w:pP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color w:val="0000FF"/>
          <w:sz w:val="18"/>
          <w:szCs w:val="18"/>
        </w:rPr>
      </w:pPr>
      <w:r>
        <w:rPr>
          <w:rFonts w:ascii="Arial" w:hAnsi="Arial" w:cs="Arial"/>
          <w:color w:val="0000FF"/>
          <w:sz w:val="18"/>
          <w:szCs w:val="18"/>
        </w:rPr>
        <w:tab/>
        <w:t xml:space="preserve">Productive capital and financial capital: Machines, raw materials, and other physical goods </w:t>
      </w: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sz w:val="8"/>
          <w:szCs w:val="8"/>
        </w:rPr>
      </w:pPr>
      <w:r>
        <w:rPr>
          <w:rFonts w:ascii="Arial" w:hAnsi="Arial" w:cs="Arial"/>
          <w:color w:val="0000FF"/>
          <w:sz w:val="18"/>
          <w:szCs w:val="18"/>
        </w:rPr>
        <w:t xml:space="preserve"> constitute productive capital. Securities, money, and accounts receivable are financial capital. </w:t>
      </w:r>
      <w:r w:rsidRPr="003F7F3A">
        <w:rPr>
          <w:rStyle w:val="FootnoteReference"/>
        </w:rPr>
        <w:footnoteReference w:id="1"/>
      </w:r>
    </w:p>
    <w:p w:rsidR="002824AB" w:rsidRDefault="002824AB">
      <w:pPr>
        <w:widowControl w:val="0"/>
        <w:pBdr>
          <w:top w:val="single" w:sz="18" w:space="0" w:color="0000FF" w:shadow="1"/>
          <w:left w:val="single" w:sz="18" w:space="0" w:color="0000FF" w:shadow="1"/>
          <w:bottom w:val="single" w:sz="18" w:space="0" w:color="0000FF" w:shadow="1"/>
          <w:right w:val="single" w:sz="18" w:space="0" w:color="0000FF" w:shadow="1"/>
        </w:pBdr>
        <w:autoSpaceDE w:val="0"/>
        <w:autoSpaceDN w:val="0"/>
        <w:adjustRightInd w:val="0"/>
        <w:spacing w:after="0" w:line="240" w:lineRule="auto"/>
        <w:ind w:left="288" w:right="432"/>
        <w:rPr>
          <w:rFonts w:ascii="Arial" w:hAnsi="Arial" w:cs="Arial"/>
          <w:sz w:val="8"/>
          <w:szCs w:val="8"/>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6"/>
          <w:szCs w:val="26"/>
        </w:rPr>
        <w:tab/>
      </w:r>
      <w:r>
        <w:rPr>
          <w:rFonts w:ascii="Arial" w:hAnsi="Arial" w:cs="Arial"/>
          <w:sz w:val="20"/>
          <w:szCs w:val="20"/>
        </w:rPr>
        <w:t>. . .  It has become an article of faith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swan song for Marxist analysis apparently occurred during the intellectual collapse of Marxism in the 1980s after the Berlin Wall came crashing down and along with it a bipolar imperialist world. Capitalism was loudly proclaimed to be the victor over socialism.  . . .  But as we have begun to observe  . . .  capital has produced a new Gilded Age for the ruling classes in the developed nations of the North, and world-historical excretory excesses for developing countries in the South, as pollution is exported from the United States to Latin America, creating a hemispheric toilet of toxic waste while egregiously adding legions to Marx’s reserve army of labour.    . . .   The rampant de-unionisation, the growth of labour discipline, the expansion of temporary and part-time labour, the progressive diversion of capital into financial and speculative channels (what some have called "casino capitalism” on a world scale) the pushing down of wages, and the steady decline of decent working conditions — all of these have proceeded apace but the rule of capital is rarely challenged, only its current ‘condition’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Russia today  . . .  as poverty shifts from 2 percent to 50 percent, Western freemarket fundamentalists keep reminding the Russians how awful it must have been to live under the iron fist of communism.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Michael Parenti grimly comments that the overthrow of the Soviet Union has abetted a reactionary “rollback” of    . . .   common living standards around the world as the US continues to oppose economic nationalism and autonomous development in Asia, Africa, and Latin America, primarily though enforcing debt payments and structural adjustment programs imposed by the World Bank and the International Monetary Fund. Particularly hard hit have been the so-called Third World countries </w:t>
      </w:r>
      <w:r>
        <w:rPr>
          <w:rFonts w:ascii="Arial" w:hAnsi="Arial" w:cs="Arial"/>
          <w:position w:val="5"/>
          <w:sz w:val="16"/>
          <w:szCs w:val="16"/>
          <w:vertAlign w:val="superscript"/>
        </w:rPr>
        <w:t>[6]</w:t>
      </w:r>
      <w:r>
        <w:rPr>
          <w:rFonts w:ascii="Arial" w:hAnsi="Arial" w:cs="Arial"/>
          <w:sz w:val="20"/>
          <w:szCs w:val="20"/>
        </w:rPr>
        <w:t>. The Soviet Union’s collapse has opened the political floodgates of U.S. imperialism, permitting the US to pursue virtually uncontested an agenda of “arrogance and brutality”.</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record of US international violence just in the last decade is greater than anything that any socialist nation has ever perpetrated in its entire history. US forces or proxy mercenary forces wreaked massive destruction upon Iraq, Mozambique, Angola, Nicaragua, El Salvador, Guatemala, East Timor, Libya, and other countries. In the span of a few months, President Clinton bombed four countries: Sudan, Afghanistan, Iraq repeatedly, and Yugoslavia massively. At the same time, the US national security state was involved in proxy wars in Angola, Mexico (Chiapas), Colombia, East Timor, and various other places. And US forces occupied Macedonia, Bosnia, Kosovo, and Afghanistan, and were deployed across the globe at some 300 major overseas bases — all in the name of peace, democracy, national security, counter-terrorism, and humanitarianism </w:t>
      </w:r>
      <w:r>
        <w:rPr>
          <w:rFonts w:ascii="Arial" w:hAnsi="Arial" w:cs="Arial"/>
          <w:position w:val="5"/>
          <w:sz w:val="16"/>
          <w:szCs w:val="16"/>
          <w:vertAlign w:val="superscript"/>
        </w:rPr>
        <w:t>[7]</w:t>
      </w:r>
      <w:r>
        <w:rPr>
          <w:rFonts w:ascii="Arial" w:hAnsi="Arial" w:cs="Arial"/>
          <w:sz w:val="20"/>
          <w:szCs w:val="20"/>
        </w:rPr>
        <w:t>.</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Neoliberalism (“capitalism with the gloves off”, or “socialism for the rich”) refers to a corporate domination of society that supports state enforcement of the unregulated market   . . . guts free public services, eliminates social subsidies   . . .   enthrones a neomercantilist public policy agenda   . . .   scrapping environmental regulations, and dismantling public education and social welfare programs).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its North American variants, the genesis of critical pedagogy can be traced to the work of Paulo Freire in Brazil, and to John Dewey and the social reconstructionists writing in the post-depression years in the United States. Once expressing a kind of end-station of theoretical maturity, critical pedagogy has become, over the years, much more eclectic and less focussed on a critique of political economy. Its leading exponents have cross-fertilised critical pedagogy with just about every transdisciplinary tradition imaginable, including theoretical forays into the Frankfurt School of critical theory, and the work of Richard Rorty, Jacques Lacan, Jacques Derrida and Michel Foucault. Here the focus mainly has been on a critique of instrumental reason and the nature of governmentality in educational sites. An emphasis has been placed on the non-conceptual in which thinking is constructed as a performance of ethics, or as a post-truth pragmatics, or as an open-ended, non-determinate process that resists totalizing tropological systems (hence the frequent condemnation of Marxism as an oppressive totalizing master narrative). Critical pedagogy’s reach now extends to multicultural education, bi-lingual education, and fields associated with language-learning and literacy (including media literacy). Clearly, critical pedagogy is checkered with tensions and conflicts and mired in contradictions and should in no way be seen as a unified discipline.</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veins of critical pedagogy were not in need of so much defrosting in the early 1980s but were pumped up with quasi-Marxist-inspired work that had been bench-pressed into publications by radical scholars at the Birmingham School of Contemporary Cultural Studies, as well as American social scientists, Samuel Bowles and Herbert Gintis. The 1980s also witnessed as a reengagement with the work of John Dewey, Paulo Freire, Antonio Gramsci and the Frankfurt School. During that time, critique flowed generally unimpeded and was directed not simply at isolated relations of domination but at the capitalist system as a whole.</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its urgency was once unignorable, and its hard-bitten message had the pressure of absolute fiat behind it, critical pedagogy seemingly has collapsed into an ethical licentiousness     . . .   cast so wide and at times so cavalierly that it has come to be associated with anything dragged up out of the troubled and infested swampland of educational practice, from, for instance, classroom furniture organized in a "dialogue friendly" circle to "feel-good" curricula designed to increase students' self-image.</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20"/>
          <w:szCs w:val="20"/>
        </w:rPr>
        <w:tab/>
        <w:t>It's multicultural education equivalent can be linked to a politics of diversity that includes ‘respecting difference’ through the celebration of ‘ethnic’ holidays and themes such as ‘black history month’ and ‘Cinco de Mayo’. I am scarcely the first to observe that critical pedagogy has been badly undercut by practitioners who would mischaracterize its fundamental project. In fact, if the term ‘critical pedagogy’ is refracted onto the stage of current educational debates, we have to judge it as having been largely domesticated in a manner that many of its early exponents, such as Brazil's Paulo Freire, so strongly feared.</w:t>
      </w:r>
    </w:p>
    <w:p w:rsidR="002824AB" w:rsidRDefault="002824AB">
      <w:pPr>
        <w:widowControl w:val="0"/>
        <w:autoSpaceDE w:val="0"/>
        <w:autoSpaceDN w:val="0"/>
        <w:adjustRightInd w:val="0"/>
        <w:spacing w:after="0" w:line="240" w:lineRule="auto"/>
        <w:rPr>
          <w:rFonts w:ascii="Times New Roman" w:hAnsi="Times New Roman" w:cs="Times New Roman"/>
          <w:sz w:val="16"/>
          <w:szCs w:val="16"/>
        </w:rPr>
      </w:pPr>
    </w:p>
    <w:p w:rsidR="002824AB" w:rsidRDefault="002824AB">
      <w:pPr>
        <w:widowControl w:val="0"/>
        <w:autoSpaceDE w:val="0"/>
        <w:autoSpaceDN w:val="0"/>
        <w:adjustRightInd w:val="0"/>
        <w:spacing w:after="0" w:line="240" w:lineRule="auto"/>
        <w:rPr>
          <w:rFonts w:ascii="Arial" w:hAnsi="Arial" w:cs="Arial"/>
          <w:sz w:val="17"/>
          <w:szCs w:val="17"/>
        </w:rPr>
      </w:pPr>
    </w:p>
    <w:p w:rsidR="002824AB" w:rsidRDefault="002824AB">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[6] Micheal Parenti, ‘Rollback: Aftermath of the overthrow of communism’, in G. Katsiaficas (Ed), After the fall: 1989 and the future if freedom ( Routledge, 2001), pp. 153-158.</w:t>
      </w:r>
    </w:p>
    <w:p w:rsidR="002824AB" w:rsidRDefault="002824AB">
      <w:pPr>
        <w:widowControl w:val="0"/>
        <w:autoSpaceDE w:val="0"/>
        <w:autoSpaceDN w:val="0"/>
        <w:adjustRightInd w:val="0"/>
        <w:spacing w:after="0" w:line="240" w:lineRule="auto"/>
        <w:rPr>
          <w:rFonts w:ascii="Arial" w:hAnsi="Arial" w:cs="Arial"/>
          <w:sz w:val="17"/>
          <w:szCs w:val="17"/>
        </w:rPr>
      </w:pP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17"/>
          <w:szCs w:val="17"/>
        </w:rPr>
        <w:tab/>
        <w:t>[7] Michael Parenti, ‘Global Rollback After Communism,’ CovertAction Quarterly, no. 72, (Spring, 2002), p. 44.</w:t>
      </w: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http://www.inclusivedemocracy.org/journal/vol2/vol2_no1_mcclaren.htm</w:t>
      </w: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Moderation is for losers</w:t>
      </w:r>
    </w:p>
    <w:p w:rsidR="002824AB" w:rsidRDefault="002824A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Ted Rall   -   The Japan Times  -  Dec. 21, 2010</w:t>
      </w:r>
    </w:p>
    <w:p w:rsidR="002824AB" w:rsidRDefault="002824AB">
      <w:pPr>
        <w:widowControl w:val="0"/>
        <w:autoSpaceDE w:val="0"/>
        <w:autoSpaceDN w:val="0"/>
        <w:adjustRightInd w:val="0"/>
        <w:spacing w:after="0" w:line="240" w:lineRule="auto"/>
        <w:rPr>
          <w:rFonts w:ascii="Arial" w:hAnsi="Arial" w:cs="Arial"/>
          <w:sz w:val="12"/>
          <w:szCs w:val="12"/>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"Given his druthers (U.S. President Barack) Obama will pursue the most left-leaning course he can get away with." So says Jennifer Rubin, a rightwing pundit at the neoconservative-leaning Washington Post. "Obama," Rubin claims, "would have marched through his entire liberal agenda — if he had the votes."</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of course, assumes that Obama ever had a liberal agenda. There's not much evidence of that. Obama did have the votes in Congress to get almost everything that he wanted, but he chose not to try.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the economic meltdown of September 2008, a crisis of capitalism and consumer confidence that continues today with no end in sight, the electorate moved decidedly to the left.</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Six months into Obama's term, most Americans told pollsters they preferred socialism to capitalism. In early 2010 one in five Republicans said they had a positive view of socialism.  .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 don't know about my fellow lefties, but I find more common ground with Tea Party types who are angry as hell and don't want to take it anymore than I do with squishy soft liberals who think everything is fine as long as Obama gets re-elected in 2012. Nothing is fine.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I can't have full-fledged socialized medicine, give me free markets. Moderates know their time has past.     . . .</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http://search.japantimes.co.jp/cgi-bin/eo20101221tr.html</w:t>
      </w: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http://search.japantimes.co.jp/print/eo20101221tr.html</w:t>
      </w: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CIA Atrocities Revealed to a National Shrug</w:t>
      </w:r>
      <w:r>
        <w:rPr>
          <w:rFonts w:ascii="Times New Roman" w:hAnsi="Times New Roman" w:cs="Times New Roman"/>
          <w:sz w:val="24"/>
          <w:szCs w:val="24"/>
        </w:rPr>
        <w:t xml:space="preserve"> </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We Have met The Nazis, And They Are Us</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Ted Rall, President of the Association of American Editorial Cartoonists</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Information Clearing House  -  Sept. 4, 2009</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 century ago    . . .    Western adventurers who visited Tibet reported that the authorities in Lhasa, that supposed capital of pacifism, publicly gouged out criminals' eyes and yanked out their tongues.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Reminiscent of Nazism is the utter absence of firewalls that has come to characterize the behavior of top government officials. Totalitarian regimes like Nazi Germany corrupt[ed] the judiciary by using the courts to carry out political policy. Beginning under Bush and now under Obama, judicial independence has been eradicated.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[Attorney General Eric Holder]  . . .   has appointed a special prosecutor.   . . .   He does not plan to go after the worst criminals    . . .   Holder's brief currently involves just 20 cases, which include detainees who were murdered by the CIA. But even those will be tough to prosecute, reports The New York Times: "Evidence, witnesses and even the bodies of the victims of alleged abuses have not been found in all cases."</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you see, the bodies were burned and dumped.    . . .  And we are Nazis for not giving a damn.    . . .</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http://www.informationclearinghouse.info/article23424.htm</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WEEK # 16 – December 8, 2010</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future of the steppes: from nomads to a new Silicon Valley? The dreams and reality.</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Ewa Wasilewska, Assoc. Prof. Dept. of Anthropology, The University of Utah</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Fall 2010 - Anthropology 3125-1; 6125-1</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Mideast 4880    -    Silk: Road: Past and Present</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3 credit hours; no pre- or co-requisites</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Syllabus</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Readings for Week # 16:</w:t>
      </w:r>
    </w:p>
    <w:p w:rsidR="002824AB" w:rsidRDefault="002824AB">
      <w:pPr>
        <w:widowControl w:val="0"/>
        <w:autoSpaceDE w:val="0"/>
        <w:autoSpaceDN w:val="0"/>
        <w:adjustRightInd w:val="0"/>
        <w:spacing w:after="0" w:line="240" w:lineRule="auto"/>
        <w:rPr>
          <w:rFonts w:ascii="Arial" w:hAnsi="Arial" w:cs="Arial"/>
          <w:sz w:val="12"/>
          <w:szCs w:val="12"/>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Akçali, Pinar: III. Nation-State Building in Central Asia: A Lost Case? In Central</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Eurasia in Global Politics. Conflicts, Security, and Development. Mehdi Parvizi Amineh</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&amp; Henk Houweling, eds. Brill: Leiden Boston. 2005. Pp. 95-115.</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Khazanov, A. M.: Nomads and the State. In Nomads and the Outside World. Cambridge</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University Press: Cambridge. 1984. Pp. 228-302.</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Rall, Ted: I. Lenin Lives! (pp.22-35). II. The Glory That is Turkmenbashi (pp. 37-56). In</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Silk Road to Ruin. Is Central Asia the New Middle East? NBM. 2006.</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Sneath, David: The Rural and the Urban in Pastoral Mongolia. In Mongols. From</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Country to City. Floating Boundaries, Pastoralism, and City Life in the Mongol Lands.</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Ole Bruun and Li Narangoa, eds. NiAS Press. 2006. Pp. 140-161.</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8"/>
          <w:szCs w:val="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http://ewas.us/Silk.Road.3125.syll.Fall.2010.pdf</w:t>
      </w:r>
    </w:p>
    <w:p w:rsidR="002824AB" w:rsidRDefault="002824AB">
      <w:pPr>
        <w:widowControl w:val="0"/>
        <w:autoSpaceDE w:val="0"/>
        <w:autoSpaceDN w:val="0"/>
        <w:adjustRightInd w:val="0"/>
        <w:spacing w:after="0" w:line="240" w:lineRule="auto"/>
        <w:rPr>
          <w:rFonts w:ascii="Arial" w:hAnsi="Arial" w:cs="Arial"/>
          <w:sz w:val="8"/>
          <w:szCs w:val="8"/>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http://ewas.us/Silk.Road.syllabus.2010.htm</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Haitian Earthquake: Made in the USA</w:t>
      </w: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Why the Blood Is on Our Hands</w:t>
      </w: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Ted Rall   -   CommonDreams.org    -   Jan. 14, 2010</w:t>
      </w: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grim accounts of the earthquake in Haiti came in, the accounts in U.S.-controlled state media all carried the same descriptive sentence: "Haiti is the poorest country in the Western hemisphere..."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How did Haiti get so poor? Despite a century of American colonialism, occupation, and propping up corrupt dictators? Even though the CIA staged coups d'état against every democratically elected president they ever had?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story begins in 1910, when a U.S. State Department-National City Bank of New York (now called Citibank) consortium bought the Banque National d'Haïti -- Haiti's only commercial bank and its national treasury -- in effect transferring Haiti's debts to the Americans. Five years later, President Woodrow Wilson ordered troops to occupy the country in order to keep tabs on "our" investment.</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1915 to 1934, the U.S. Marines imposed harsh military occupation, murdered Haitians patriots and diverted 40 percent of Haiti's gross domestic product to U.S. bankers. Haitians were banned from government jobs. Ambitious Haitians were shunted into the puppet military, setting the stage for a half-century of U.S.-backed military dictatorship.</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kept control of Haiti's finances until 1947.</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Still -- why should Haitians complain? Sure, we stole 40 percent of Haiti's national wealth for 32 years. But we let them keep 60 percent.</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Whiners.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1957:   . . .   The CIA installed President-for-Life François "Papa Doc" Duvalier. Duvalier's brutal Tonton Macoutes paramilitary goon squads murdered at least 30,000 Haitians and drove educated people to flee into exile.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[Baby Doc]   . . .   The U.S. poured in arms and trained his army as a supposed anti-communist bulwark against Castro's Cuba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Under U.S. influence, Baby Doc virtually eliminated import tariffs for U.S. goods. Soon Haiti was awash predatory agricultural imports dumped by American firms. Domestic rice farmers went bankrupt. A nation that had been agriculturally self-sustaining collapsed. Farms were abandoned. Hundreds of thousands of farmers migrated to the teeming slums of Port-au-Prince.</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Duvalier era, 29 years in all, came to an end in 1986 when President Ronald Reagan ordered U.S. forces to whisk Baby Doc to exile in France, saving him from a popular uprising.    . . .</w:t>
      </w: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16"/>
          <w:szCs w:val="16"/>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twice deposed the populist and popular democratically-elected president Jean-Bertrand Aristide. The second time, in 2004, we even gave him a free flight to the Central African Republic! (He says the CIA kidnapped him, but whatever.) Hey, he needed a rest. And it was kind of us to support a new government formed by former Tonton Macoutes.    . . .</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still, we haven't given up. American companies like Disney generously pay wages to their sweatshop workers of 28 cents an hour.</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more do these ingrates want?</w:t>
      </w:r>
    </w:p>
    <w:p w:rsidR="002824AB" w:rsidRDefault="002824AB">
      <w:pPr>
        <w:widowControl w:val="0"/>
        <w:autoSpaceDE w:val="0"/>
        <w:autoSpaceDN w:val="0"/>
        <w:adjustRightInd w:val="0"/>
        <w:spacing w:after="0" w:line="240" w:lineRule="auto"/>
        <w:rPr>
          <w:rFonts w:ascii="Times New Roman" w:hAnsi="Times New Roman" w:cs="Times New Roman"/>
          <w:sz w:val="24"/>
          <w:szCs w:val="24"/>
        </w:rPr>
      </w:pPr>
    </w:p>
    <w:p w:rsidR="002824AB" w:rsidRDefault="002824A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http://www.commondreams.org/view/2010/01/14-13</w:t>
      </w: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Arial" w:hAnsi="Arial" w:cs="Arial"/>
          <w:sz w:val="20"/>
          <w:szCs w:val="20"/>
        </w:rPr>
      </w:pPr>
    </w:p>
    <w:p w:rsidR="002824AB" w:rsidRDefault="002824A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824AB" w:rsidRDefault="002824AB">
      <w:pPr>
        <w:widowControl w:val="0"/>
        <w:autoSpaceDE w:val="0"/>
        <w:autoSpaceDN w:val="0"/>
        <w:adjustRightInd w:val="0"/>
        <w:spacing w:after="0" w:line="240" w:lineRule="auto"/>
        <w:rPr>
          <w:rFonts w:ascii="Times New Roman" w:hAnsi="Times New Roman" w:cs="Times New Roman"/>
          <w:sz w:val="34"/>
          <w:szCs w:val="34"/>
        </w:rPr>
      </w:pPr>
    </w:p>
    <w:p w:rsidR="002824AB" w:rsidRDefault="002824A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2824AB" w:rsidSect="002824AB">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4AB" w:rsidRDefault="002824AB" w:rsidP="002824AB">
      <w:pPr>
        <w:spacing w:after="0" w:line="240" w:lineRule="auto"/>
      </w:pPr>
      <w:r>
        <w:separator/>
      </w:r>
    </w:p>
  </w:endnote>
  <w:endnote w:type="continuationSeparator" w:id="0">
    <w:p w:rsidR="002824AB" w:rsidRDefault="002824AB" w:rsidP="002824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4AB" w:rsidRDefault="002824A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4AB" w:rsidRDefault="002824AB" w:rsidP="002824AB">
      <w:pPr>
        <w:spacing w:after="0" w:line="240" w:lineRule="auto"/>
      </w:pPr>
      <w:r>
        <w:separator/>
      </w:r>
    </w:p>
  </w:footnote>
  <w:footnote w:type="continuationSeparator" w:id="0">
    <w:p w:rsidR="002824AB" w:rsidRDefault="002824AB" w:rsidP="002824AB">
      <w:pPr>
        <w:spacing w:after="0" w:line="240" w:lineRule="auto"/>
      </w:pPr>
      <w:r>
        <w:continuationSeparator/>
      </w:r>
    </w:p>
  </w:footnote>
  <w:footnote w:id="1">
    <w:p w:rsidR="002824AB" w:rsidRDefault="002824AB">
      <w:pPr>
        <w:widowControl w:val="0"/>
        <w:autoSpaceDE w:val="0"/>
        <w:autoSpaceDN w:val="0"/>
        <w:adjustRightInd w:val="0"/>
        <w:spacing w:before="150" w:after="0" w:line="240" w:lineRule="auto"/>
        <w:ind w:left="720" w:right="720"/>
        <w:rPr>
          <w:rFonts w:ascii="Arial" w:hAnsi="Arial" w:cs="Arial"/>
          <w:color w:val="0000FF"/>
          <w:sz w:val="18"/>
          <w:szCs w:val="18"/>
        </w:rPr>
      </w:pPr>
      <w:r w:rsidRPr="003F7F3A">
        <w:rPr>
          <w:rStyle w:val="FootnoteReference"/>
        </w:rPr>
        <w:footnoteRef/>
      </w:r>
      <w:r>
        <w:rPr>
          <w:rFonts w:ascii="Arial" w:hAnsi="Arial" w:cs="Arial"/>
          <w:color w:val="0000FF"/>
          <w:sz w:val="18"/>
          <w:szCs w:val="18"/>
        </w:rPr>
        <w:t xml:space="preserve"> "Capital," </w:t>
      </w:r>
      <w:r>
        <w:rPr>
          <w:rFonts w:ascii="Arial" w:hAnsi="Arial" w:cs="Arial"/>
          <w:i/>
          <w:iCs/>
          <w:color w:val="0000FF"/>
          <w:sz w:val="18"/>
          <w:szCs w:val="18"/>
        </w:rPr>
        <w:t xml:space="preserve">Microsoft® Encarta® 96 Encyclopedia. </w:t>
      </w:r>
      <w:r>
        <w:rPr>
          <w:rFonts w:ascii="Arial" w:hAnsi="Arial" w:cs="Arial"/>
          <w:color w:val="0000FF"/>
          <w:sz w:val="18"/>
          <w:szCs w:val="18"/>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4AB" w:rsidRDefault="002824AB">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24AB"/>
    <w:rsid w:val="002824AB"/>
    <w:rsid w:val="003F7F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3F7F3A"/>
    <w:rPr>
      <w:vertAlign w:val="superscript"/>
    </w:rPr>
  </w:style>
  <w:style w:type="character" w:styleId="FootnoteReference">
    <w:name w:val="footnote reference"/>
    <w:basedOn w:val="DefaultParagraphFont"/>
    <w:uiPriority w:val="99"/>
    <w:semiHidden/>
    <w:unhideWhenUsed/>
    <w:rsid w:val="003F7F3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4408</Words>
  <Characters>25132</Characters>
  <Application>Microsoft Office Word</Application>
  <DocSecurity>0</DocSecurity>
  <Lines>209</Lines>
  <Paragraphs>58</Paragraphs>
  <ScaleCrop>false</ScaleCrop>
  <Company/>
  <LinksUpToDate>false</LinksUpToDate>
  <CharactersWithSpaces>29482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2016-05-16T14:42:00Z</dcterms:created>
  <dcterms:modified xsi:type="dcterms:W3CDTF">2016-05-16T14:42:00Z</dcterms:modified>
</cp:coreProperties>
</file>